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7" w:rsidRPr="00C664E7" w:rsidRDefault="00C664E7" w:rsidP="00C664E7">
      <w:pPr>
        <w:jc w:val="center"/>
        <w:rPr>
          <w:rFonts w:ascii="Georgia" w:hAnsi="Georgia"/>
          <w:b/>
          <w:sz w:val="24"/>
          <w:szCs w:val="24"/>
        </w:rPr>
      </w:pPr>
      <w:r w:rsidRPr="00C664E7">
        <w:rPr>
          <w:rFonts w:ascii="Georgia" w:hAnsi="Georgia"/>
          <w:b/>
          <w:sz w:val="24"/>
          <w:szCs w:val="24"/>
        </w:rPr>
        <w:t>Порядок перевода детей из одной дошкольной организации в другую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C664E7">
          <w:rPr>
            <w:rStyle w:val="a3"/>
            <w:rFonts w:ascii="Georgia" w:hAnsi="Georgia"/>
            <w:sz w:val="24"/>
            <w:szCs w:val="24"/>
          </w:rPr>
          <w:t>п.15</w:t>
        </w:r>
        <w:proofErr w:type="spellEnd"/>
        <w:r w:rsidRPr="00C664E7">
          <w:rPr>
            <w:rStyle w:val="a3"/>
            <w:rFonts w:ascii="Georgia" w:hAnsi="Georgia"/>
            <w:sz w:val="24"/>
            <w:szCs w:val="24"/>
          </w:rPr>
          <w:t xml:space="preserve"> </w:t>
        </w:r>
        <w:proofErr w:type="spellStart"/>
        <w:r w:rsidRPr="00C664E7">
          <w:rPr>
            <w:rStyle w:val="a3"/>
            <w:rFonts w:ascii="Georgia" w:hAnsi="Georgia"/>
            <w:sz w:val="24"/>
            <w:szCs w:val="24"/>
          </w:rPr>
          <w:t>ч.1</w:t>
        </w:r>
        <w:proofErr w:type="spellEnd"/>
        <w:r w:rsidRPr="00C664E7">
          <w:rPr>
            <w:rStyle w:val="a3"/>
            <w:rFonts w:ascii="Georgia" w:hAnsi="Georgia"/>
            <w:sz w:val="24"/>
            <w:szCs w:val="24"/>
          </w:rPr>
          <w:t xml:space="preserve"> </w:t>
        </w:r>
        <w:proofErr w:type="spellStart"/>
        <w:r w:rsidRPr="00C664E7">
          <w:rPr>
            <w:rStyle w:val="a3"/>
            <w:rFonts w:ascii="Georgia" w:hAnsi="Georgia"/>
            <w:sz w:val="24"/>
            <w:szCs w:val="24"/>
          </w:rPr>
          <w:t>ст.34</w:t>
        </w:r>
        <w:proofErr w:type="spellEnd"/>
        <w:r w:rsidRPr="00C664E7">
          <w:rPr>
            <w:rStyle w:val="a3"/>
            <w:rFonts w:ascii="Georgia" w:hAnsi="Georgia"/>
            <w:sz w:val="24"/>
            <w:szCs w:val="24"/>
          </w:rPr>
          <w:t xml:space="preserve"> Федерального закона от 29.12.2012 №273-ФЗ</w:t>
        </w:r>
      </w:hyperlink>
      <w:r w:rsidRPr="00C664E7">
        <w:rPr>
          <w:rFonts w:ascii="Georgia" w:hAnsi="Georgia"/>
          <w:sz w:val="24"/>
          <w:szCs w:val="24"/>
        </w:rPr>
        <w:t xml:space="preserve"> «Об образовании в Российской Федерации» перевод в другую образовательную организацию, реализующую образовательную программу соответствующего уровня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 xml:space="preserve">Во исполнение вышеуказанных требований законодательства Министерством образования и науки Российской Федерации издан приказ от </w:t>
      </w:r>
      <w:hyperlink r:id="rId6" w:history="1">
        <w:r w:rsidRPr="00C664E7">
          <w:rPr>
            <w:rStyle w:val="a3"/>
            <w:rFonts w:ascii="Georgia" w:hAnsi="Georgia"/>
            <w:sz w:val="24"/>
            <w:szCs w:val="24"/>
          </w:rPr>
          <w:t>28.12.2015 № 1527</w:t>
        </w:r>
      </w:hyperlink>
      <w:r w:rsidRPr="00C664E7">
        <w:rPr>
          <w:rFonts w:ascii="Georgia" w:hAnsi="Georgia"/>
          <w:sz w:val="24"/>
          <w:szCs w:val="24"/>
        </w:rPr>
        <w:t xml:space="preserve"> «Об утверждении Порядка и условий осуществления </w:t>
      </w:r>
      <w:proofErr w:type="gramStart"/>
      <w:r w:rsidRPr="00C664E7">
        <w:rPr>
          <w:rFonts w:ascii="Georgia" w:hAnsi="Georgia"/>
          <w:sz w:val="24"/>
          <w:szCs w:val="24"/>
        </w:rPr>
        <w:t>перевода</w:t>
      </w:r>
      <w:proofErr w:type="gramEnd"/>
      <w:r w:rsidRPr="00C664E7">
        <w:rPr>
          <w:rFonts w:ascii="Georgia" w:hAnsi="Georgia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(далее-Порядок), вступающий в законную силу с 19.02.2016.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 xml:space="preserve">Основаниями для </w:t>
      </w:r>
      <w:proofErr w:type="gramStart"/>
      <w:r w:rsidRPr="00C664E7">
        <w:rPr>
          <w:rFonts w:ascii="Georgia" w:hAnsi="Georgia"/>
          <w:sz w:val="24"/>
          <w:szCs w:val="24"/>
        </w:rPr>
        <w:t>перевода</w:t>
      </w:r>
      <w:proofErr w:type="gramEnd"/>
      <w:r w:rsidRPr="00C664E7">
        <w:rPr>
          <w:rFonts w:ascii="Georgia" w:hAnsi="Georgia"/>
          <w:sz w:val="24"/>
          <w:szCs w:val="24"/>
        </w:rPr>
        <w:t xml:space="preserve"> обучающегося в другую дошкольную образовательную организацию могут служить следующие обстоятельства: прекращение деятельности дошкольной организации, аннулирование или приостановление действия лицензии на право осуществления образовательной деятельности, а также по инициативе родителей (иных законных представителей) ребенка.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При прекращении деятельности организации, осуществляющей образовательную деятельность, аннулировании соответствующей лицензии, лишении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несовершеннолетних обучающихся с согласия их родителей (законных представителей) в другие организации.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В соответствии с утвержденным Порядком дошкольная образовательная организация в случае прекращения деятельности, аннулирования или приостановления лицензии обязана в течение пяти рабочих дней с момента принятия данных решений уведомить родителей (законных представителей) воспитанника о предстоящем переводе детей в другой детский сад.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В случае перевода по инициативе образовательной организации вопросы подбора другого детского сада для продления обучения воспитанников решается образовательной организацией и органами местного самоуправления в сфере образования по согласованию с родителями (законными представителями).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 xml:space="preserve">В случае перевода по инициативе родителей (законных представителей) данные лица самостоятельно обращаются в дошкольную образовательную организацию, в которую желают перевести ребенка, с запросом о наличии свободных мест </w:t>
      </w:r>
      <w:r w:rsidRPr="00C664E7">
        <w:rPr>
          <w:rFonts w:ascii="Georgia" w:hAnsi="Georgia"/>
          <w:sz w:val="24"/>
          <w:szCs w:val="24"/>
        </w:rPr>
        <w:lastRenderedPageBreak/>
        <w:t>соответствующей возрастной категории обучающегося и необходимой направленности группы, в том числе через Интернет.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После решения вопроса выбора образовательной организации, которую будет посещать ребенок, родители обращаются с заявлением об отчислении обучающегося в связи с переводом в другой детский сад.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Решение об отчислении обучающегося в порядке перевода издается дошкольной образовательной организацией в течение трех дней, после чего родителям (законным представителям) выдается личное дело обучающегося, которое представляется в принимающую организацию.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При обращении родителей (законных представителей) в принимающую организацию с заявлением о зачислении в порядке перевода с ними должен быть заключен договор об оказании образовательных услуг. Решение принимается в течение трех дней после получения заявления о зачислении.</w:t>
      </w:r>
    </w:p>
    <w:p w:rsidR="00C664E7" w:rsidRPr="00C664E7" w:rsidRDefault="00C664E7" w:rsidP="00C664E7">
      <w:pPr>
        <w:rPr>
          <w:rFonts w:ascii="Georgia" w:hAnsi="Georgia"/>
          <w:sz w:val="24"/>
          <w:szCs w:val="24"/>
        </w:rPr>
      </w:pPr>
      <w:r w:rsidRPr="00C664E7">
        <w:rPr>
          <w:rFonts w:ascii="Georgia" w:hAnsi="Georgia"/>
          <w:sz w:val="24"/>
          <w:szCs w:val="24"/>
        </w:rPr>
        <w:t>Уведомление о приеме ребенка в детский сад направляется руководству дошкольного учреждения, которое он ранее посещал.</w:t>
      </w:r>
    </w:p>
    <w:p w:rsidR="00907C91" w:rsidRPr="00C664E7" w:rsidRDefault="00907C91" w:rsidP="00C664E7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07C91" w:rsidRPr="00C6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7"/>
    <w:rsid w:val="00907C91"/>
    <w:rsid w:val="00C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E7"/>
    <w:rPr>
      <w:strike w:val="0"/>
      <w:dstrike w:val="0"/>
      <w:color w:val="227AD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664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6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E7"/>
    <w:rPr>
      <w:strike w:val="0"/>
      <w:dstrike w:val="0"/>
      <w:color w:val="227AD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664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6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015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675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8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93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16/02/10/poriadok-dok.html" TargetMode="External"/><Relationship Id="rId5" Type="http://schemas.openxmlformats.org/officeDocument/2006/relationships/hyperlink" Target="http://www.consultant.ru/document/cons_doc_LAW_140174/6b08530edad66747252fe4b34361d250e7af65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dcterms:created xsi:type="dcterms:W3CDTF">2017-11-20T07:48:00Z</dcterms:created>
  <dcterms:modified xsi:type="dcterms:W3CDTF">2017-11-20T07:53:00Z</dcterms:modified>
</cp:coreProperties>
</file>